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3AA31652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2AE190DB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Wednesday </w:t>
            </w:r>
            <w:r w:rsidR="00B8747F">
              <w:rPr>
                <w:b/>
                <w:bCs/>
                <w:sz w:val="28"/>
                <w:szCs w:val="28"/>
              </w:rPr>
              <w:t>26</w:t>
            </w:r>
            <w:r w:rsidR="00B8747F" w:rsidRPr="00B8747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B8747F">
              <w:rPr>
                <w:b/>
                <w:bCs/>
                <w:sz w:val="28"/>
                <w:szCs w:val="28"/>
              </w:rPr>
              <w:t xml:space="preserve"> </w:t>
            </w:r>
            <w:r w:rsidR="001F5022">
              <w:rPr>
                <w:b/>
                <w:bCs/>
                <w:sz w:val="28"/>
                <w:szCs w:val="28"/>
              </w:rPr>
              <w:t>July</w:t>
            </w:r>
            <w:r w:rsidR="00F949DA">
              <w:rPr>
                <w:b/>
                <w:bCs/>
                <w:sz w:val="28"/>
                <w:szCs w:val="28"/>
              </w:rPr>
              <w:t xml:space="preserve"> 2023</w:t>
            </w:r>
            <w:r w:rsidR="00812C05">
              <w:rPr>
                <w:b/>
                <w:bCs/>
                <w:sz w:val="28"/>
                <w:szCs w:val="28"/>
              </w:rPr>
              <w:t xml:space="preserve"> </w:t>
            </w:r>
            <w:r w:rsidR="001F5022">
              <w:rPr>
                <w:b/>
                <w:bCs/>
                <w:sz w:val="28"/>
                <w:szCs w:val="28"/>
              </w:rPr>
              <w:t>4</w:t>
            </w:r>
            <w:r w:rsidR="00D34F40">
              <w:rPr>
                <w:b/>
                <w:bCs/>
                <w:sz w:val="28"/>
                <w:szCs w:val="28"/>
              </w:rPr>
              <w:t>.00 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</w:tblGrid>
      <w:tr w:rsidR="00AD6338" w:rsidRPr="00DF0B38" w14:paraId="685645DF" w14:textId="77777777" w:rsidTr="00253BBB">
        <w:tc>
          <w:tcPr>
            <w:tcW w:w="562" w:type="dxa"/>
          </w:tcPr>
          <w:p w14:paraId="1D329545" w14:textId="77777777" w:rsidR="00AD6338" w:rsidRPr="00DF0B38" w:rsidRDefault="00AD6338" w:rsidP="0021058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5BE4A58C" w14:textId="0C3DD6A4" w:rsidR="00AD6338" w:rsidRDefault="00A16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by: Sue Cousins (Chair), Surkita Chauhan (Practice Manager), </w:t>
            </w:r>
            <w:r w:rsidR="0066567D">
              <w:rPr>
                <w:sz w:val="24"/>
                <w:szCs w:val="24"/>
              </w:rPr>
              <w:t>Gail Jukes, Pat Morris, David</w:t>
            </w:r>
            <w:r w:rsidR="00BE477A">
              <w:rPr>
                <w:sz w:val="24"/>
                <w:szCs w:val="24"/>
              </w:rPr>
              <w:t xml:space="preserve"> Morgan, Antony Cashmore, </w:t>
            </w:r>
            <w:r w:rsidR="008E03B8">
              <w:rPr>
                <w:sz w:val="24"/>
                <w:szCs w:val="24"/>
              </w:rPr>
              <w:t>John Hipkiss, Jean Halford</w:t>
            </w:r>
            <w:r w:rsidR="006E3470">
              <w:rPr>
                <w:sz w:val="24"/>
                <w:szCs w:val="24"/>
              </w:rPr>
              <w:t>, Bobb</w:t>
            </w:r>
            <w:r w:rsidR="00FA10E9">
              <w:rPr>
                <w:sz w:val="24"/>
                <w:szCs w:val="24"/>
              </w:rPr>
              <w:t>ie</w:t>
            </w:r>
            <w:r w:rsidR="006E3470">
              <w:rPr>
                <w:sz w:val="24"/>
                <w:szCs w:val="24"/>
              </w:rPr>
              <w:t xml:space="preserve">-Jo Walsh, </w:t>
            </w:r>
            <w:r w:rsidR="003969AA">
              <w:rPr>
                <w:sz w:val="24"/>
                <w:szCs w:val="24"/>
              </w:rPr>
              <w:t>Practice Nurse</w:t>
            </w:r>
          </w:p>
          <w:p w14:paraId="0FD500F0" w14:textId="77777777" w:rsidR="008E03B8" w:rsidRDefault="008E03B8">
            <w:pPr>
              <w:rPr>
                <w:sz w:val="24"/>
                <w:szCs w:val="24"/>
              </w:rPr>
            </w:pPr>
          </w:p>
          <w:p w14:paraId="389533DC" w14:textId="1AAFC3DB" w:rsidR="008E03B8" w:rsidRPr="00DF0B38" w:rsidRDefault="008E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received from: </w:t>
            </w:r>
            <w:r w:rsidR="002856C3">
              <w:rPr>
                <w:sz w:val="24"/>
                <w:szCs w:val="24"/>
              </w:rPr>
              <w:t>Hilary Mul</w:t>
            </w:r>
            <w:r w:rsidR="005F4874">
              <w:rPr>
                <w:sz w:val="24"/>
                <w:szCs w:val="24"/>
              </w:rPr>
              <w:t>holland, Liz Smith</w:t>
            </w:r>
            <w:r w:rsidR="001174C7">
              <w:rPr>
                <w:sz w:val="24"/>
                <w:szCs w:val="24"/>
              </w:rPr>
              <w:t xml:space="preserve">, </w:t>
            </w:r>
            <w:r w:rsidR="00623D4D">
              <w:rPr>
                <w:sz w:val="24"/>
                <w:szCs w:val="24"/>
              </w:rPr>
              <w:t>Melinda Green</w:t>
            </w:r>
          </w:p>
        </w:tc>
        <w:tc>
          <w:tcPr>
            <w:tcW w:w="1105" w:type="dxa"/>
          </w:tcPr>
          <w:p w14:paraId="4EF356D0" w14:textId="77777777" w:rsidR="00AD6338" w:rsidRPr="00DF0B38" w:rsidRDefault="00AD6338">
            <w:pPr>
              <w:rPr>
                <w:sz w:val="24"/>
                <w:szCs w:val="24"/>
              </w:rPr>
            </w:pPr>
          </w:p>
        </w:tc>
      </w:tr>
      <w:tr w:rsidR="00253BBB" w:rsidRPr="00DF0B38" w14:paraId="2D645ABC" w14:textId="77777777" w:rsidTr="00253BBB">
        <w:tc>
          <w:tcPr>
            <w:tcW w:w="562" w:type="dxa"/>
          </w:tcPr>
          <w:p w14:paraId="7F7E91FF" w14:textId="77777777" w:rsidR="00253BBB" w:rsidRPr="00DF0B38" w:rsidRDefault="00253BBB" w:rsidP="0021058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5A62785" w14:textId="77777777" w:rsidR="00253BBB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Subject</w:t>
            </w:r>
          </w:p>
          <w:p w14:paraId="35B3D3F5" w14:textId="0874031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ED71C45" w14:textId="462D3390" w:rsidR="00253BBB" w:rsidRPr="00DF0B38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Lead:</w:t>
            </w:r>
          </w:p>
        </w:tc>
      </w:tr>
      <w:tr w:rsidR="004C4C96" w:rsidRPr="00DF0B38" w14:paraId="5A732BD3" w14:textId="77777777" w:rsidTr="00253BBB">
        <w:tc>
          <w:tcPr>
            <w:tcW w:w="562" w:type="dxa"/>
          </w:tcPr>
          <w:p w14:paraId="09EC525C" w14:textId="41C9F41E" w:rsidR="004C4C96" w:rsidRPr="00DF0B38" w:rsidRDefault="00CA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789" w:type="dxa"/>
          </w:tcPr>
          <w:p w14:paraId="112D12F1" w14:textId="6761E4EE" w:rsidR="00F776EA" w:rsidRPr="00B8747F" w:rsidRDefault="00CA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870B12">
              <w:rPr>
                <w:sz w:val="24"/>
                <w:szCs w:val="24"/>
              </w:rPr>
              <w:t>minutes</w:t>
            </w:r>
            <w:r w:rsidR="0021058A" w:rsidRPr="00DF0B38">
              <w:rPr>
                <w:sz w:val="24"/>
                <w:szCs w:val="24"/>
              </w:rPr>
              <w:t xml:space="preserve"> of the last meeting </w:t>
            </w:r>
            <w:r w:rsidR="00870B12">
              <w:rPr>
                <w:sz w:val="24"/>
                <w:szCs w:val="24"/>
              </w:rPr>
              <w:t>were agreed as an accurate record.</w:t>
            </w:r>
          </w:p>
          <w:p w14:paraId="705654A1" w14:textId="3D8FD246" w:rsidR="00DF0B38" w:rsidRDefault="001A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on recruitment flyers for pharmacies: SC has discussed </w:t>
            </w:r>
            <w:r w:rsidR="00667583">
              <w:rPr>
                <w:sz w:val="24"/>
                <w:szCs w:val="24"/>
              </w:rPr>
              <w:t xml:space="preserve">with Northgate </w:t>
            </w:r>
            <w:proofErr w:type="gramStart"/>
            <w:r w:rsidR="00667583">
              <w:rPr>
                <w:sz w:val="24"/>
                <w:szCs w:val="24"/>
              </w:rPr>
              <w:t>PPG</w:t>
            </w:r>
            <w:proofErr w:type="gramEnd"/>
            <w:r w:rsidR="00667583">
              <w:rPr>
                <w:sz w:val="24"/>
                <w:szCs w:val="24"/>
              </w:rPr>
              <w:t xml:space="preserve"> and they felt the content was appropriate. </w:t>
            </w:r>
            <w:r w:rsidR="00711656">
              <w:rPr>
                <w:sz w:val="24"/>
                <w:szCs w:val="24"/>
              </w:rPr>
              <w:t xml:space="preserve">Lazy Hill Pharmacy said that placing a flyer in each bag would be too much of a commitment as over 4,000 prescriptions are dispensed each week, but flyers could be made available on the counter. Other suggestions were for flyers to be displayed/available </w:t>
            </w:r>
            <w:r w:rsidR="007C2836">
              <w:rPr>
                <w:sz w:val="24"/>
                <w:szCs w:val="24"/>
              </w:rPr>
              <w:t>in other community locations.</w:t>
            </w:r>
          </w:p>
          <w:p w14:paraId="4A20519D" w14:textId="0D0755E1" w:rsidR="00050318" w:rsidRPr="00DF0B38" w:rsidRDefault="0005031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10E465E" w14:textId="77777777" w:rsidR="004F7431" w:rsidRDefault="007C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  <w:p w14:paraId="54E7C4BB" w14:textId="76BCA3FD" w:rsidR="007C70E3" w:rsidRPr="00DF0B38" w:rsidRDefault="007C70E3">
            <w:pPr>
              <w:rPr>
                <w:sz w:val="24"/>
                <w:szCs w:val="24"/>
              </w:rPr>
            </w:pPr>
          </w:p>
        </w:tc>
      </w:tr>
      <w:tr w:rsidR="00225124" w:rsidRPr="00DF0B38" w14:paraId="2162F0AF" w14:textId="77777777" w:rsidTr="00253BBB">
        <w:tc>
          <w:tcPr>
            <w:tcW w:w="562" w:type="dxa"/>
          </w:tcPr>
          <w:p w14:paraId="413F27C2" w14:textId="19163470" w:rsidR="00225124" w:rsidRPr="00DF0B38" w:rsidRDefault="0087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</w:tcPr>
          <w:p w14:paraId="3A2145D5" w14:textId="03492D45" w:rsidR="00225124" w:rsidRDefault="00555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the practice nursing team</w:t>
            </w:r>
            <w:r w:rsidR="003969AA">
              <w:rPr>
                <w:sz w:val="24"/>
                <w:szCs w:val="24"/>
              </w:rPr>
              <w:t>: we were pleased to have</w:t>
            </w:r>
            <w:r w:rsidR="00FA10E9">
              <w:rPr>
                <w:sz w:val="24"/>
                <w:szCs w:val="24"/>
              </w:rPr>
              <w:t xml:space="preserve"> a member of the Nursing Team</w:t>
            </w:r>
            <w:r w:rsidR="00FF55C0">
              <w:rPr>
                <w:sz w:val="24"/>
                <w:szCs w:val="24"/>
              </w:rPr>
              <w:t xml:space="preserve"> in attendance, </w:t>
            </w:r>
            <w:r w:rsidR="00FA10E9">
              <w:rPr>
                <w:sz w:val="24"/>
                <w:szCs w:val="24"/>
              </w:rPr>
              <w:t>Bobbie-Jo Walsh</w:t>
            </w:r>
            <w:r w:rsidR="00FF55C0">
              <w:rPr>
                <w:sz w:val="24"/>
                <w:szCs w:val="24"/>
              </w:rPr>
              <w:t xml:space="preserve">. </w:t>
            </w:r>
            <w:r w:rsidR="00FC25A0">
              <w:rPr>
                <w:sz w:val="24"/>
                <w:szCs w:val="24"/>
              </w:rPr>
              <w:t xml:space="preserve">Bobbie-Jo joined the practice in August </w:t>
            </w:r>
            <w:r w:rsidR="009733E3">
              <w:rPr>
                <w:sz w:val="24"/>
                <w:szCs w:val="24"/>
              </w:rPr>
              <w:t xml:space="preserve">2022. She described the range </w:t>
            </w:r>
            <w:r w:rsidR="003008EB">
              <w:rPr>
                <w:sz w:val="24"/>
                <w:szCs w:val="24"/>
              </w:rPr>
              <w:t>of services provided by the nursing team</w:t>
            </w:r>
            <w:r w:rsidR="005059C4">
              <w:rPr>
                <w:sz w:val="24"/>
                <w:szCs w:val="24"/>
              </w:rPr>
              <w:t xml:space="preserve"> of 4 nurses and 2 health care </w:t>
            </w:r>
            <w:proofErr w:type="gramStart"/>
            <w:r w:rsidR="005059C4">
              <w:rPr>
                <w:sz w:val="24"/>
                <w:szCs w:val="24"/>
              </w:rPr>
              <w:t>assistants;</w:t>
            </w:r>
            <w:proofErr w:type="gramEnd"/>
            <w:r w:rsidR="003008EB">
              <w:rPr>
                <w:sz w:val="24"/>
                <w:szCs w:val="24"/>
              </w:rPr>
              <w:t xml:space="preserve"> </w:t>
            </w:r>
            <w:r w:rsidR="001F3464">
              <w:rPr>
                <w:sz w:val="24"/>
                <w:szCs w:val="24"/>
              </w:rPr>
              <w:t xml:space="preserve">including </w:t>
            </w:r>
            <w:r w:rsidR="007B7F59">
              <w:rPr>
                <w:sz w:val="24"/>
                <w:szCs w:val="24"/>
              </w:rPr>
              <w:t>wound care, management of long term conditions, cervical screening and health promotion</w:t>
            </w:r>
            <w:r w:rsidR="00930D24">
              <w:rPr>
                <w:sz w:val="24"/>
                <w:szCs w:val="24"/>
              </w:rPr>
              <w:t>, assistance with minor surgery and support for phlebotomy.</w:t>
            </w:r>
            <w:r w:rsidR="007B7F59">
              <w:rPr>
                <w:sz w:val="24"/>
                <w:szCs w:val="24"/>
              </w:rPr>
              <w:t xml:space="preserve"> 2 members of the team specialise in diabetes and 2 members specialise in respiratory conditions. </w:t>
            </w:r>
            <w:r w:rsidR="0044591F">
              <w:rPr>
                <w:sz w:val="24"/>
                <w:szCs w:val="24"/>
              </w:rPr>
              <w:t xml:space="preserve">Currently there is not a nurse prescriber. </w:t>
            </w:r>
          </w:p>
          <w:p w14:paraId="0D672921" w14:textId="643FEC76" w:rsidR="00194DD1" w:rsidRDefault="00194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asked about support </w:t>
            </w:r>
            <w:r w:rsidR="00505A13">
              <w:rPr>
                <w:sz w:val="24"/>
                <w:szCs w:val="24"/>
              </w:rPr>
              <w:t xml:space="preserve">for people experiencing mental health problems and was advised that there </w:t>
            </w:r>
            <w:r w:rsidR="00A25419">
              <w:rPr>
                <w:sz w:val="24"/>
                <w:szCs w:val="24"/>
              </w:rPr>
              <w:t>the Primary Care Network</w:t>
            </w:r>
            <w:r w:rsidR="00505A13">
              <w:rPr>
                <w:sz w:val="24"/>
                <w:szCs w:val="24"/>
              </w:rPr>
              <w:t xml:space="preserve"> now </w:t>
            </w:r>
            <w:r w:rsidR="00A25419">
              <w:rPr>
                <w:sz w:val="24"/>
                <w:szCs w:val="24"/>
              </w:rPr>
              <w:t xml:space="preserve">employs a </w:t>
            </w:r>
            <w:r w:rsidR="00505A13">
              <w:rPr>
                <w:sz w:val="24"/>
                <w:szCs w:val="24"/>
              </w:rPr>
              <w:t xml:space="preserve">mental health practitioner </w:t>
            </w:r>
            <w:r w:rsidR="00A25419">
              <w:rPr>
                <w:sz w:val="24"/>
                <w:szCs w:val="24"/>
              </w:rPr>
              <w:t xml:space="preserve">across the 5 practices in the PCN. </w:t>
            </w:r>
          </w:p>
          <w:p w14:paraId="2EE503FC" w14:textId="28149EEA" w:rsidR="00C97ED7" w:rsidRPr="00DF0B38" w:rsidRDefault="00C97ED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2D6B177" w14:textId="206FAE9F" w:rsidR="000067FA" w:rsidRPr="00DF0B38" w:rsidRDefault="007A3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+ member of team</w:t>
            </w:r>
          </w:p>
        </w:tc>
      </w:tr>
      <w:tr w:rsidR="003B0C47" w:rsidRPr="00DF0B38" w14:paraId="7D75B97C" w14:textId="77777777" w:rsidTr="00253BBB">
        <w:tc>
          <w:tcPr>
            <w:tcW w:w="562" w:type="dxa"/>
          </w:tcPr>
          <w:p w14:paraId="038D46AD" w14:textId="12F50946" w:rsidR="003B0C47" w:rsidRDefault="00EF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59F63BE5" w14:textId="68471835" w:rsidR="00F81D2E" w:rsidRDefault="003B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website</w:t>
            </w:r>
            <w:r w:rsidR="006135F0">
              <w:rPr>
                <w:sz w:val="24"/>
                <w:szCs w:val="24"/>
              </w:rPr>
              <w:t xml:space="preserve"> </w:t>
            </w:r>
            <w:r w:rsidR="008553D2">
              <w:rPr>
                <w:sz w:val="24"/>
                <w:szCs w:val="24"/>
              </w:rPr>
              <w:t>–</w:t>
            </w:r>
            <w:r w:rsidR="00F736DA">
              <w:rPr>
                <w:sz w:val="24"/>
                <w:szCs w:val="24"/>
              </w:rPr>
              <w:t xml:space="preserve"> </w:t>
            </w:r>
            <w:r w:rsidR="008553D2">
              <w:rPr>
                <w:sz w:val="24"/>
                <w:szCs w:val="24"/>
              </w:rPr>
              <w:t>2 members had given feedback recently when asked</w:t>
            </w:r>
            <w:r w:rsidR="00E1368E">
              <w:rPr>
                <w:sz w:val="24"/>
                <w:szCs w:val="24"/>
              </w:rPr>
              <w:t xml:space="preserve"> and some changes had been made.</w:t>
            </w:r>
            <w:r w:rsidR="008553D2">
              <w:rPr>
                <w:sz w:val="24"/>
                <w:szCs w:val="24"/>
              </w:rPr>
              <w:t xml:space="preserve"> The general feeling was it is easy to navigate</w:t>
            </w:r>
            <w:r w:rsidR="00F81D2E">
              <w:rPr>
                <w:sz w:val="24"/>
                <w:szCs w:val="24"/>
              </w:rPr>
              <w:t xml:space="preserve">. It was suggested that the information on appointments could be a little clearer, the focus is on how to cancel rather than </w:t>
            </w:r>
            <w:r w:rsidR="00E1368E">
              <w:rPr>
                <w:sz w:val="24"/>
                <w:szCs w:val="24"/>
              </w:rPr>
              <w:t xml:space="preserve">how appointments can be booked. </w:t>
            </w:r>
          </w:p>
          <w:p w14:paraId="1CAEA57B" w14:textId="724214F7" w:rsidR="00525FD5" w:rsidRDefault="00A8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gave positive feedback on use of the</w:t>
            </w:r>
            <w:r w:rsidR="00525F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Patient Access app.</w:t>
            </w:r>
            <w:r w:rsidR="00525FD5">
              <w:rPr>
                <w:sz w:val="24"/>
                <w:szCs w:val="24"/>
              </w:rPr>
              <w:t xml:space="preserve"> </w:t>
            </w:r>
          </w:p>
          <w:p w14:paraId="5DDD004F" w14:textId="30A93725" w:rsidR="003B0C47" w:rsidRDefault="003B0C4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261D003" w14:textId="20961E51" w:rsidR="003B0C47" w:rsidRDefault="0032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</w:tr>
      <w:tr w:rsidR="002C0243" w:rsidRPr="00DF0B38" w14:paraId="69D8D3D3" w14:textId="77777777" w:rsidTr="00253BBB">
        <w:tc>
          <w:tcPr>
            <w:tcW w:w="562" w:type="dxa"/>
          </w:tcPr>
          <w:p w14:paraId="1AC9D5C6" w14:textId="3E786841" w:rsidR="002C0243" w:rsidRDefault="00EF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789" w:type="dxa"/>
          </w:tcPr>
          <w:p w14:paraId="716B8D79" w14:textId="4824FF4F" w:rsidR="00A8563A" w:rsidRDefault="0049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  <w:r w:rsidR="008126EB">
              <w:rPr>
                <w:sz w:val="24"/>
                <w:szCs w:val="24"/>
              </w:rPr>
              <w:t>:</w:t>
            </w:r>
          </w:p>
          <w:p w14:paraId="4469019A" w14:textId="26F41C71" w:rsidR="00E70C50" w:rsidRDefault="00A8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 enquired about access for patients with literacy </w:t>
            </w:r>
            <w:r w:rsidR="00E9487F">
              <w:rPr>
                <w:sz w:val="24"/>
                <w:szCs w:val="24"/>
              </w:rPr>
              <w:t xml:space="preserve">difficulties/dyslexia – patients may not be able to read/respond to text messages. </w:t>
            </w:r>
            <w:r w:rsidR="00E16203">
              <w:rPr>
                <w:sz w:val="24"/>
                <w:szCs w:val="24"/>
              </w:rPr>
              <w:t xml:space="preserve">SK said that </w:t>
            </w:r>
            <w:r w:rsidR="009F4C56">
              <w:rPr>
                <w:sz w:val="24"/>
                <w:szCs w:val="24"/>
              </w:rPr>
              <w:t>if the</w:t>
            </w:r>
            <w:r w:rsidR="00E16203">
              <w:rPr>
                <w:sz w:val="24"/>
                <w:szCs w:val="24"/>
              </w:rPr>
              <w:t xml:space="preserve"> practice sends a message </w:t>
            </w:r>
            <w:r w:rsidR="009F4C56">
              <w:rPr>
                <w:sz w:val="24"/>
                <w:szCs w:val="24"/>
              </w:rPr>
              <w:t xml:space="preserve">3 times without receiving a response </w:t>
            </w:r>
            <w:r w:rsidR="0080070E">
              <w:rPr>
                <w:sz w:val="24"/>
                <w:szCs w:val="24"/>
              </w:rPr>
              <w:t xml:space="preserve">a follow up telephone call will be made. The practice can also act on information </w:t>
            </w:r>
            <w:r w:rsidR="00E70C50">
              <w:rPr>
                <w:sz w:val="24"/>
                <w:szCs w:val="24"/>
              </w:rPr>
              <w:t>passed on by a carer.</w:t>
            </w:r>
          </w:p>
          <w:p w14:paraId="0DD3BC62" w14:textId="77777777" w:rsidR="00E70C50" w:rsidRDefault="00E70C50">
            <w:pPr>
              <w:rPr>
                <w:sz w:val="24"/>
                <w:szCs w:val="24"/>
              </w:rPr>
            </w:pPr>
          </w:p>
          <w:p w14:paraId="742CF60A" w14:textId="39162000" w:rsidR="00E70C50" w:rsidRDefault="000C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happens </w:t>
            </w:r>
            <w:r w:rsidR="00DB3842">
              <w:rPr>
                <w:sz w:val="24"/>
                <w:szCs w:val="24"/>
              </w:rPr>
              <w:t xml:space="preserve">if cancellations are received? These will be used, even for urgent/same day appointments. </w:t>
            </w:r>
          </w:p>
          <w:p w14:paraId="6FF2009D" w14:textId="77777777" w:rsidR="00525FD5" w:rsidRDefault="00525FD5">
            <w:pPr>
              <w:rPr>
                <w:sz w:val="24"/>
                <w:szCs w:val="24"/>
              </w:rPr>
            </w:pPr>
          </w:p>
          <w:p w14:paraId="6FF45D19" w14:textId="42B111EC" w:rsidR="00525FD5" w:rsidRDefault="007C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comments were made about the reception staff team</w:t>
            </w:r>
            <w:r w:rsidR="00EE3A21">
              <w:rPr>
                <w:sz w:val="24"/>
                <w:szCs w:val="24"/>
              </w:rPr>
              <w:t xml:space="preserve">, particularly about improvements over the last 6 months. </w:t>
            </w:r>
          </w:p>
          <w:p w14:paraId="544C1E02" w14:textId="77777777" w:rsidR="008126EB" w:rsidRDefault="008126EB">
            <w:pPr>
              <w:rPr>
                <w:sz w:val="24"/>
                <w:szCs w:val="24"/>
              </w:rPr>
            </w:pPr>
          </w:p>
          <w:p w14:paraId="4C1ADAEE" w14:textId="7C33FC86" w:rsidR="004964F1" w:rsidRDefault="004964F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D4DB9AC" w14:textId="13E3C276" w:rsidR="002C0243" w:rsidRDefault="00A8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14:paraId="729EFDCD" w14:textId="77777777" w:rsidR="00D34F40" w:rsidRDefault="00D34F40"/>
    <w:sectPr w:rsidR="00D34F40" w:rsidSect="00BB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011"/>
    <w:multiLevelType w:val="hybridMultilevel"/>
    <w:tmpl w:val="EAD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1"/>
  </w:num>
  <w:num w:numId="2" w16cid:durableId="1123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06EB9"/>
    <w:rsid w:val="00042A65"/>
    <w:rsid w:val="00050318"/>
    <w:rsid w:val="00063958"/>
    <w:rsid w:val="000716B8"/>
    <w:rsid w:val="000820B3"/>
    <w:rsid w:val="000C20C0"/>
    <w:rsid w:val="000C591C"/>
    <w:rsid w:val="001174C7"/>
    <w:rsid w:val="0016507C"/>
    <w:rsid w:val="001747A1"/>
    <w:rsid w:val="0018225F"/>
    <w:rsid w:val="0018343F"/>
    <w:rsid w:val="00186A1D"/>
    <w:rsid w:val="00194DD1"/>
    <w:rsid w:val="001A2DA2"/>
    <w:rsid w:val="001F3464"/>
    <w:rsid w:val="001F5022"/>
    <w:rsid w:val="00207916"/>
    <w:rsid w:val="0021058A"/>
    <w:rsid w:val="00225124"/>
    <w:rsid w:val="00225836"/>
    <w:rsid w:val="00253BBB"/>
    <w:rsid w:val="00261143"/>
    <w:rsid w:val="00272776"/>
    <w:rsid w:val="002819EF"/>
    <w:rsid w:val="002856C3"/>
    <w:rsid w:val="002A1531"/>
    <w:rsid w:val="002C0243"/>
    <w:rsid w:val="002F09D3"/>
    <w:rsid w:val="003008EB"/>
    <w:rsid w:val="00311E2D"/>
    <w:rsid w:val="00325436"/>
    <w:rsid w:val="003969AA"/>
    <w:rsid w:val="003B0C47"/>
    <w:rsid w:val="003C137D"/>
    <w:rsid w:val="003C4743"/>
    <w:rsid w:val="0044591F"/>
    <w:rsid w:val="00452545"/>
    <w:rsid w:val="004964F1"/>
    <w:rsid w:val="00497A95"/>
    <w:rsid w:val="004B5222"/>
    <w:rsid w:val="004C4C96"/>
    <w:rsid w:val="004D2E3F"/>
    <w:rsid w:val="004F7431"/>
    <w:rsid w:val="005059C4"/>
    <w:rsid w:val="00505A13"/>
    <w:rsid w:val="00525FD5"/>
    <w:rsid w:val="00555836"/>
    <w:rsid w:val="00573448"/>
    <w:rsid w:val="005B6E43"/>
    <w:rsid w:val="005F4874"/>
    <w:rsid w:val="006135F0"/>
    <w:rsid w:val="00623D4D"/>
    <w:rsid w:val="006279CE"/>
    <w:rsid w:val="0063351E"/>
    <w:rsid w:val="0066567D"/>
    <w:rsid w:val="00667583"/>
    <w:rsid w:val="006E3470"/>
    <w:rsid w:val="006F427E"/>
    <w:rsid w:val="00711098"/>
    <w:rsid w:val="00711656"/>
    <w:rsid w:val="00720E0C"/>
    <w:rsid w:val="007259C3"/>
    <w:rsid w:val="00745442"/>
    <w:rsid w:val="007807AC"/>
    <w:rsid w:val="007A3309"/>
    <w:rsid w:val="007B7F59"/>
    <w:rsid w:val="007C2836"/>
    <w:rsid w:val="007C70E3"/>
    <w:rsid w:val="007F1BF8"/>
    <w:rsid w:val="0080070E"/>
    <w:rsid w:val="008126EB"/>
    <w:rsid w:val="00812C05"/>
    <w:rsid w:val="0083412C"/>
    <w:rsid w:val="008553D2"/>
    <w:rsid w:val="00870B12"/>
    <w:rsid w:val="008B5D07"/>
    <w:rsid w:val="008D2859"/>
    <w:rsid w:val="008D28B2"/>
    <w:rsid w:val="008E03B8"/>
    <w:rsid w:val="00915764"/>
    <w:rsid w:val="00930D24"/>
    <w:rsid w:val="00931929"/>
    <w:rsid w:val="009733E3"/>
    <w:rsid w:val="0097601B"/>
    <w:rsid w:val="009A2464"/>
    <w:rsid w:val="009B40AF"/>
    <w:rsid w:val="009F4C56"/>
    <w:rsid w:val="00A16792"/>
    <w:rsid w:val="00A25419"/>
    <w:rsid w:val="00A25D5C"/>
    <w:rsid w:val="00A30E62"/>
    <w:rsid w:val="00A827D8"/>
    <w:rsid w:val="00A8563A"/>
    <w:rsid w:val="00A85B4E"/>
    <w:rsid w:val="00AB7644"/>
    <w:rsid w:val="00AD6338"/>
    <w:rsid w:val="00B8747F"/>
    <w:rsid w:val="00BA2E72"/>
    <w:rsid w:val="00BB3109"/>
    <w:rsid w:val="00BB6DDA"/>
    <w:rsid w:val="00BE477A"/>
    <w:rsid w:val="00C020E8"/>
    <w:rsid w:val="00C071EF"/>
    <w:rsid w:val="00C646C5"/>
    <w:rsid w:val="00C814C5"/>
    <w:rsid w:val="00C96B70"/>
    <w:rsid w:val="00C97ED7"/>
    <w:rsid w:val="00CA65B0"/>
    <w:rsid w:val="00CA6CC0"/>
    <w:rsid w:val="00CB4A1C"/>
    <w:rsid w:val="00D34F40"/>
    <w:rsid w:val="00DB3842"/>
    <w:rsid w:val="00DC5C5C"/>
    <w:rsid w:val="00DC7FED"/>
    <w:rsid w:val="00DE1AA4"/>
    <w:rsid w:val="00DE37DC"/>
    <w:rsid w:val="00DF0B38"/>
    <w:rsid w:val="00DF50B2"/>
    <w:rsid w:val="00E1368E"/>
    <w:rsid w:val="00E16203"/>
    <w:rsid w:val="00E35E4E"/>
    <w:rsid w:val="00E534BE"/>
    <w:rsid w:val="00E70C50"/>
    <w:rsid w:val="00E831CD"/>
    <w:rsid w:val="00E9487F"/>
    <w:rsid w:val="00EE3A21"/>
    <w:rsid w:val="00EF4C59"/>
    <w:rsid w:val="00F25435"/>
    <w:rsid w:val="00F736DA"/>
    <w:rsid w:val="00F776EA"/>
    <w:rsid w:val="00F81D2E"/>
    <w:rsid w:val="00F949DA"/>
    <w:rsid w:val="00FA10E9"/>
    <w:rsid w:val="00FC25A0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2023-09-14T12:25:00Z</dcterms:created>
  <dcterms:modified xsi:type="dcterms:W3CDTF">2023-12-14T16:22:00Z</dcterms:modified>
</cp:coreProperties>
</file>